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3E33D" w14:textId="601971B7" w:rsidR="004668D4" w:rsidRDefault="004668D4">
      <w:pPr>
        <w:spacing w:after="160" w:line="259" w:lineRule="auto"/>
        <w:rPr>
          <w:rFonts w:ascii="Arial" w:eastAsia="Calibri" w:hAnsi="Arial" w:cs="Arial"/>
          <w:i/>
          <w:iCs/>
          <w:color w:val="202020"/>
          <w:sz w:val="16"/>
          <w:szCs w:val="16"/>
        </w:rPr>
      </w:pPr>
    </w:p>
    <w:p w14:paraId="020DB554" w14:textId="24884726" w:rsidR="004668D4" w:rsidRDefault="0071496D" w:rsidP="004668D4">
      <w:pPr>
        <w:spacing w:after="160"/>
        <w:rPr>
          <w:rFonts w:ascii="Arial" w:hAnsi="Arial" w:cs="Arial"/>
          <w:b/>
          <w:bCs/>
          <w:iCs/>
          <w:sz w:val="20"/>
          <w:szCs w:val="20"/>
        </w:rPr>
      </w:pPr>
      <w:r>
        <w:rPr>
          <w:rFonts w:ascii="Arial" w:hAnsi="Arial" w:cs="Arial"/>
          <w:b/>
          <w:bCs/>
          <w:iCs/>
          <w:sz w:val="20"/>
          <w:szCs w:val="20"/>
        </w:rPr>
        <w:t>April 2</w:t>
      </w:r>
      <w:r w:rsidR="00970739">
        <w:rPr>
          <w:rFonts w:ascii="Arial" w:hAnsi="Arial" w:cs="Arial"/>
          <w:b/>
          <w:bCs/>
          <w:iCs/>
          <w:sz w:val="20"/>
          <w:szCs w:val="20"/>
        </w:rPr>
        <w:t>3</w:t>
      </w:r>
      <w:r w:rsidR="004668D4">
        <w:rPr>
          <w:rFonts w:ascii="Arial" w:hAnsi="Arial" w:cs="Arial"/>
          <w:b/>
          <w:bCs/>
          <w:iCs/>
          <w:sz w:val="20"/>
          <w:szCs w:val="20"/>
        </w:rPr>
        <w:t xml:space="preserve">, 2024 </w:t>
      </w:r>
    </w:p>
    <w:p w14:paraId="62F2048C" w14:textId="77777777" w:rsidR="004668D4" w:rsidRDefault="004668D4" w:rsidP="004668D4">
      <w:pPr>
        <w:jc w:val="center"/>
        <w:rPr>
          <w:rFonts w:ascii="Arial" w:hAnsi="Arial" w:cs="Arial"/>
          <w:b/>
          <w:sz w:val="20"/>
          <w:szCs w:val="20"/>
        </w:rPr>
      </w:pPr>
      <w:r>
        <w:rPr>
          <w:rFonts w:ascii="Arial" w:hAnsi="Arial" w:cs="Arial"/>
          <w:b/>
          <w:sz w:val="20"/>
          <w:szCs w:val="20"/>
        </w:rPr>
        <w:t>STAND-UP TALK</w:t>
      </w:r>
    </w:p>
    <w:p w14:paraId="79A54F11" w14:textId="0309DB1E" w:rsidR="004668D4" w:rsidRDefault="004668D4" w:rsidP="004668D4">
      <w:pPr>
        <w:jc w:val="center"/>
        <w:rPr>
          <w:rFonts w:ascii="Arial" w:hAnsi="Arial" w:cs="Arial"/>
          <w:b/>
          <w:sz w:val="20"/>
          <w:szCs w:val="20"/>
        </w:rPr>
      </w:pPr>
      <w:r>
        <w:rPr>
          <w:rFonts w:ascii="Arial" w:hAnsi="Arial" w:cs="Arial"/>
          <w:b/>
          <w:sz w:val="20"/>
          <w:szCs w:val="20"/>
        </w:rPr>
        <w:t xml:space="preserve">DECISION TO PROCEED ON </w:t>
      </w:r>
      <w:r w:rsidR="00970739">
        <w:rPr>
          <w:rFonts w:ascii="Arial" w:hAnsi="Arial" w:cs="Arial"/>
          <w:b/>
          <w:sz w:val="20"/>
          <w:szCs w:val="20"/>
        </w:rPr>
        <w:t>SOUTH</w:t>
      </w:r>
      <w:r w:rsidR="00AB4FCC">
        <w:rPr>
          <w:rFonts w:ascii="Arial" w:hAnsi="Arial" w:cs="Arial"/>
          <w:b/>
          <w:sz w:val="20"/>
          <w:szCs w:val="20"/>
        </w:rPr>
        <w:t xml:space="preserve"> </w:t>
      </w:r>
      <w:r w:rsidR="00970739">
        <w:rPr>
          <w:rFonts w:ascii="Arial" w:hAnsi="Arial" w:cs="Arial"/>
          <w:b/>
          <w:sz w:val="20"/>
          <w:szCs w:val="20"/>
        </w:rPr>
        <w:t>JERSEY</w:t>
      </w:r>
      <w:r>
        <w:rPr>
          <w:rFonts w:ascii="Arial" w:hAnsi="Arial" w:cs="Arial"/>
          <w:b/>
          <w:sz w:val="20"/>
          <w:szCs w:val="20"/>
        </w:rPr>
        <w:t xml:space="preserve"> P&amp;DC</w:t>
      </w:r>
    </w:p>
    <w:p w14:paraId="55D738B5" w14:textId="77777777" w:rsidR="004668D4" w:rsidRDefault="004668D4" w:rsidP="004668D4">
      <w:pPr>
        <w:jc w:val="center"/>
        <w:rPr>
          <w:rFonts w:ascii="Arial" w:hAnsi="Arial" w:cs="Arial"/>
          <w:b/>
          <w:sz w:val="20"/>
          <w:szCs w:val="20"/>
        </w:rPr>
      </w:pPr>
      <w:r>
        <w:rPr>
          <w:rFonts w:ascii="Arial" w:hAnsi="Arial" w:cs="Arial"/>
          <w:b/>
          <w:sz w:val="20"/>
          <w:szCs w:val="20"/>
        </w:rPr>
        <w:t>MAIL PROCESSING FACILITY REVIEW</w:t>
      </w:r>
    </w:p>
    <w:p w14:paraId="3CA76992" w14:textId="77777777" w:rsidR="004668D4" w:rsidRDefault="004668D4" w:rsidP="004668D4">
      <w:pPr>
        <w:rPr>
          <w:rFonts w:ascii="Arial" w:hAnsi="Arial" w:cs="Arial"/>
          <w:sz w:val="20"/>
          <w:szCs w:val="20"/>
        </w:rPr>
      </w:pPr>
    </w:p>
    <w:p w14:paraId="7D89DC81" w14:textId="52513E3F" w:rsidR="004668D4" w:rsidRDefault="004668D4" w:rsidP="004668D4">
      <w:pPr>
        <w:rPr>
          <w:rFonts w:ascii="Arial" w:hAnsi="Arial" w:cs="Arial"/>
          <w:sz w:val="20"/>
          <w:szCs w:val="20"/>
        </w:rPr>
      </w:pPr>
      <w:r>
        <w:rPr>
          <w:rFonts w:ascii="Arial" w:hAnsi="Arial" w:cs="Arial"/>
          <w:sz w:val="20"/>
          <w:szCs w:val="20"/>
        </w:rPr>
        <w:t xml:space="preserve">On </w:t>
      </w:r>
      <w:r w:rsidR="00AB4FCC">
        <w:rPr>
          <w:rFonts w:ascii="Arial" w:hAnsi="Arial" w:cs="Arial"/>
          <w:sz w:val="20"/>
          <w:szCs w:val="20"/>
        </w:rPr>
        <w:t>January 10</w:t>
      </w:r>
      <w:r>
        <w:rPr>
          <w:rFonts w:ascii="Arial" w:hAnsi="Arial" w:cs="Arial"/>
          <w:sz w:val="20"/>
          <w:szCs w:val="20"/>
        </w:rPr>
        <w:t>, 202</w:t>
      </w:r>
      <w:r w:rsidR="00AB4FCC">
        <w:rPr>
          <w:rFonts w:ascii="Arial" w:hAnsi="Arial" w:cs="Arial"/>
          <w:sz w:val="20"/>
          <w:szCs w:val="20"/>
        </w:rPr>
        <w:t>4</w:t>
      </w:r>
      <w:r>
        <w:rPr>
          <w:rFonts w:ascii="Arial" w:hAnsi="Arial" w:cs="Arial"/>
          <w:sz w:val="20"/>
          <w:szCs w:val="20"/>
        </w:rPr>
        <w:t xml:space="preserve">, we notified you that we were beginning a Mail Processing Facility Review (MPFR) at the </w:t>
      </w:r>
      <w:r w:rsidR="00970739">
        <w:rPr>
          <w:rFonts w:ascii="Arial" w:eastAsia="Times New Roman" w:hAnsi="Arial" w:cs="Arial"/>
          <w:color w:val="101820"/>
          <w:sz w:val="20"/>
          <w:szCs w:val="20"/>
        </w:rPr>
        <w:t>South Jersey</w:t>
      </w:r>
      <w:r w:rsidR="00AB4FCC">
        <w:rPr>
          <w:rFonts w:ascii="Arial" w:eastAsia="Times New Roman" w:hAnsi="Arial" w:cs="Arial"/>
          <w:color w:val="101820"/>
          <w:sz w:val="20"/>
          <w:szCs w:val="20"/>
        </w:rPr>
        <w:t xml:space="preserve"> </w:t>
      </w:r>
      <w:r>
        <w:rPr>
          <w:rFonts w:ascii="Arial" w:eastAsia="Times New Roman" w:hAnsi="Arial" w:cs="Arial"/>
          <w:color w:val="101820"/>
          <w:sz w:val="20"/>
          <w:szCs w:val="20"/>
        </w:rPr>
        <w:t xml:space="preserve">Processing and Distribution Center (P&amp;DC) in </w:t>
      </w:r>
      <w:r w:rsidR="00143FAE">
        <w:rPr>
          <w:rFonts w:ascii="Arial" w:eastAsia="Times New Roman" w:hAnsi="Arial" w:cs="Arial"/>
          <w:color w:val="101820"/>
          <w:sz w:val="20"/>
          <w:szCs w:val="20"/>
        </w:rPr>
        <w:t>Bellmawr</w:t>
      </w:r>
      <w:r w:rsidR="00AB4FCC">
        <w:rPr>
          <w:rFonts w:ascii="Arial" w:eastAsia="Times New Roman" w:hAnsi="Arial" w:cs="Arial"/>
          <w:color w:val="101820"/>
          <w:sz w:val="20"/>
          <w:szCs w:val="20"/>
        </w:rPr>
        <w:t xml:space="preserve">, </w:t>
      </w:r>
      <w:r w:rsidR="00143FAE">
        <w:rPr>
          <w:rFonts w:ascii="Arial" w:eastAsia="Times New Roman" w:hAnsi="Arial" w:cs="Arial"/>
          <w:color w:val="101820"/>
          <w:sz w:val="20"/>
          <w:szCs w:val="20"/>
        </w:rPr>
        <w:t>NJ</w:t>
      </w:r>
      <w:r w:rsidR="00AB4FCC">
        <w:rPr>
          <w:rFonts w:ascii="Arial" w:eastAsia="Times New Roman" w:hAnsi="Arial" w:cs="Arial"/>
          <w:color w:val="101820"/>
          <w:sz w:val="20"/>
          <w:szCs w:val="20"/>
        </w:rPr>
        <w:t xml:space="preserve">, </w:t>
      </w:r>
      <w:r>
        <w:rPr>
          <w:rFonts w:ascii="Arial" w:hAnsi="Arial" w:cs="Arial"/>
          <w:sz w:val="20"/>
          <w:szCs w:val="20"/>
        </w:rPr>
        <w:t xml:space="preserve">to see if it would make sense to transfer some mail operations into the </w:t>
      </w:r>
      <w:r w:rsidR="00143FAE">
        <w:rPr>
          <w:rFonts w:ascii="Arial" w:hAnsi="Arial" w:cs="Arial"/>
          <w:sz w:val="20"/>
          <w:szCs w:val="20"/>
        </w:rPr>
        <w:t>Philadelphia</w:t>
      </w:r>
      <w:r w:rsidR="00C126BF">
        <w:rPr>
          <w:rFonts w:ascii="Arial" w:hAnsi="Arial" w:cs="Arial"/>
          <w:sz w:val="20"/>
          <w:szCs w:val="20"/>
        </w:rPr>
        <w:t xml:space="preserve"> P</w:t>
      </w:r>
      <w:r w:rsidR="00A52068" w:rsidRPr="00A65663">
        <w:rPr>
          <w:rFonts w:ascii="Arial" w:hAnsi="Arial" w:cs="Arial"/>
          <w:sz w:val="20"/>
          <w:szCs w:val="20"/>
        </w:rPr>
        <w:t xml:space="preserve">&amp;DC in </w:t>
      </w:r>
      <w:r w:rsidR="00143FAE">
        <w:rPr>
          <w:rFonts w:ascii="Arial" w:hAnsi="Arial" w:cs="Arial"/>
          <w:sz w:val="20"/>
          <w:szCs w:val="20"/>
        </w:rPr>
        <w:t>Philadelphia</w:t>
      </w:r>
      <w:r w:rsidR="00C126BF">
        <w:rPr>
          <w:rFonts w:ascii="Arial" w:hAnsi="Arial" w:cs="Arial"/>
          <w:sz w:val="20"/>
          <w:szCs w:val="20"/>
        </w:rPr>
        <w:t xml:space="preserve">, </w:t>
      </w:r>
      <w:r w:rsidR="00143FAE">
        <w:rPr>
          <w:rFonts w:ascii="Arial" w:hAnsi="Arial" w:cs="Arial"/>
          <w:sz w:val="20"/>
          <w:szCs w:val="20"/>
        </w:rPr>
        <w:t>P</w:t>
      </w:r>
      <w:r w:rsidR="00C126BF">
        <w:rPr>
          <w:rFonts w:ascii="Arial" w:hAnsi="Arial" w:cs="Arial"/>
          <w:sz w:val="20"/>
          <w:szCs w:val="20"/>
        </w:rPr>
        <w:t>A</w:t>
      </w:r>
      <w:r>
        <w:rPr>
          <w:rFonts w:ascii="Arial" w:hAnsi="Arial" w:cs="Arial"/>
          <w:sz w:val="20"/>
          <w:szCs w:val="20"/>
        </w:rPr>
        <w:t xml:space="preserve">. </w:t>
      </w:r>
    </w:p>
    <w:p w14:paraId="2CDD323B" w14:textId="77777777" w:rsidR="004668D4" w:rsidRDefault="004668D4" w:rsidP="004668D4">
      <w:pPr>
        <w:rPr>
          <w:rFonts w:ascii="Arial" w:hAnsi="Arial" w:cs="Arial"/>
          <w:sz w:val="20"/>
          <w:szCs w:val="20"/>
        </w:rPr>
      </w:pPr>
    </w:p>
    <w:p w14:paraId="3CDCD488" w14:textId="465EF0CB" w:rsidR="004668D4" w:rsidRDefault="004668D4" w:rsidP="004668D4">
      <w:pPr>
        <w:rPr>
          <w:rFonts w:ascii="Arial" w:hAnsi="Arial" w:cs="Arial"/>
          <w:sz w:val="20"/>
          <w:szCs w:val="20"/>
        </w:rPr>
      </w:pPr>
      <w:r>
        <w:rPr>
          <w:rFonts w:ascii="Arial" w:hAnsi="Arial" w:cs="Arial"/>
          <w:b/>
          <w:bCs/>
          <w:sz w:val="20"/>
          <w:szCs w:val="20"/>
        </w:rPr>
        <w:t xml:space="preserve">The results of the facility review support keeping the </w:t>
      </w:r>
      <w:r w:rsidR="00143FAE">
        <w:rPr>
          <w:rFonts w:ascii="Arial" w:hAnsi="Arial" w:cs="Arial"/>
          <w:b/>
          <w:bCs/>
          <w:sz w:val="20"/>
          <w:szCs w:val="20"/>
        </w:rPr>
        <w:t>South Jersey</w:t>
      </w:r>
      <w:r>
        <w:rPr>
          <w:rFonts w:ascii="Arial" w:hAnsi="Arial" w:cs="Arial"/>
          <w:b/>
          <w:bCs/>
          <w:sz w:val="20"/>
          <w:szCs w:val="20"/>
        </w:rPr>
        <w:t xml:space="preserve"> facility open and modernized as a Local Processing Center (LPC).</w:t>
      </w:r>
      <w:r w:rsidR="000016EE">
        <w:rPr>
          <w:rFonts w:ascii="Arial" w:hAnsi="Arial" w:cs="Arial"/>
          <w:sz w:val="20"/>
          <w:szCs w:val="20"/>
        </w:rPr>
        <w:t xml:space="preserve"> </w:t>
      </w:r>
      <w:r>
        <w:rPr>
          <w:rFonts w:ascii="Arial" w:hAnsi="Arial" w:cs="Arial"/>
          <w:sz w:val="20"/>
          <w:szCs w:val="20"/>
        </w:rPr>
        <w:t xml:space="preserve">Additionally, the business case supports transferring mail processing outgoing operations to the </w:t>
      </w:r>
      <w:r w:rsidR="00143FAE">
        <w:rPr>
          <w:rFonts w:ascii="Arial" w:hAnsi="Arial" w:cs="Arial"/>
          <w:sz w:val="20"/>
          <w:szCs w:val="20"/>
        </w:rPr>
        <w:t>Philadelphia</w:t>
      </w:r>
      <w:r w:rsidR="00AB3025">
        <w:rPr>
          <w:rFonts w:ascii="Arial" w:hAnsi="Arial" w:cs="Arial"/>
          <w:sz w:val="20"/>
          <w:szCs w:val="20"/>
        </w:rPr>
        <w:t xml:space="preserve"> </w:t>
      </w:r>
      <w:r w:rsidR="00A52068" w:rsidRPr="00A65663">
        <w:rPr>
          <w:rFonts w:ascii="Arial" w:hAnsi="Arial" w:cs="Arial"/>
          <w:sz w:val="20"/>
          <w:szCs w:val="20"/>
        </w:rPr>
        <w:t>P&amp;DC</w:t>
      </w:r>
      <w:r w:rsidR="000016EE">
        <w:rPr>
          <w:rFonts w:ascii="Arial" w:hAnsi="Arial" w:cs="Arial"/>
          <w:sz w:val="20"/>
          <w:szCs w:val="20"/>
        </w:rPr>
        <w:t>.</w:t>
      </w:r>
      <w:r>
        <w:rPr>
          <w:rFonts w:ascii="Arial" w:hAnsi="Arial" w:cs="Arial"/>
          <w:sz w:val="20"/>
          <w:szCs w:val="20"/>
        </w:rPr>
        <w:t xml:space="preserve"> Currently, a majority of mail and packages are destined outside the </w:t>
      </w:r>
      <w:r w:rsidR="00143FAE">
        <w:rPr>
          <w:rFonts w:ascii="Arial" w:hAnsi="Arial" w:cs="Arial"/>
          <w:sz w:val="20"/>
          <w:szCs w:val="20"/>
        </w:rPr>
        <w:t>South Jersey</w:t>
      </w:r>
      <w:r w:rsidR="00AB3025">
        <w:rPr>
          <w:rFonts w:ascii="Arial" w:eastAsia="Times New Roman" w:hAnsi="Arial" w:cs="Arial"/>
          <w:color w:val="101820"/>
          <w:sz w:val="20"/>
          <w:szCs w:val="20"/>
        </w:rPr>
        <w:t xml:space="preserve"> </w:t>
      </w:r>
      <w:r>
        <w:rPr>
          <w:rFonts w:ascii="Arial" w:hAnsi="Arial" w:cs="Arial"/>
          <w:sz w:val="20"/>
          <w:szCs w:val="20"/>
        </w:rPr>
        <w:t>area to the rest of the world.</w:t>
      </w:r>
    </w:p>
    <w:p w14:paraId="7ED229BD" w14:textId="77777777" w:rsidR="004668D4" w:rsidRDefault="004668D4" w:rsidP="004668D4">
      <w:pPr>
        <w:rPr>
          <w:rFonts w:ascii="Arial" w:hAnsi="Arial" w:cs="Arial"/>
          <w:sz w:val="20"/>
          <w:szCs w:val="20"/>
        </w:rPr>
      </w:pPr>
    </w:p>
    <w:p w14:paraId="1ACFEF2D" w14:textId="3D17495D" w:rsidR="00253047" w:rsidRDefault="004668D4" w:rsidP="004668D4">
      <w:pPr>
        <w:textAlignment w:val="baseline"/>
        <w:rPr>
          <w:rFonts w:ascii="Arial" w:hAnsi="Arial" w:cs="Arial"/>
          <w:sz w:val="20"/>
          <w:szCs w:val="20"/>
        </w:rPr>
      </w:pPr>
      <w:r>
        <w:rPr>
          <w:rFonts w:ascii="Arial" w:hAnsi="Arial" w:cs="Arial"/>
          <w:sz w:val="20"/>
          <w:szCs w:val="20"/>
        </w:rPr>
        <w:t xml:space="preserve">This effort is a part of the Postal Service’s 10-year Delivering for America (DFA) plan to improve organizational and operational processes and actively make the Postal Service an efficient, high-performing, world class logistics and delivery provider. Improvements to Postal operations in </w:t>
      </w:r>
      <w:r w:rsidR="00143FAE">
        <w:rPr>
          <w:rFonts w:ascii="Arial" w:eastAsia="Times New Roman" w:hAnsi="Arial" w:cs="Arial"/>
          <w:color w:val="101820"/>
          <w:sz w:val="20"/>
          <w:szCs w:val="20"/>
        </w:rPr>
        <w:t>South Jersey</w:t>
      </w:r>
      <w:r w:rsidR="00A72DB5">
        <w:rPr>
          <w:rFonts w:ascii="Arial" w:eastAsia="Times New Roman" w:hAnsi="Arial" w:cs="Arial"/>
          <w:color w:val="101820"/>
          <w:sz w:val="20"/>
          <w:szCs w:val="20"/>
        </w:rPr>
        <w:t xml:space="preserve"> </w:t>
      </w:r>
      <w:r w:rsidR="000016EE">
        <w:rPr>
          <w:rFonts w:ascii="Arial" w:hAnsi="Arial" w:cs="Arial"/>
          <w:sz w:val="20"/>
          <w:szCs w:val="20"/>
        </w:rPr>
        <w:t>will</w:t>
      </w:r>
      <w:r>
        <w:rPr>
          <w:rFonts w:ascii="Arial" w:hAnsi="Arial" w:cs="Arial"/>
          <w:sz w:val="20"/>
          <w:szCs w:val="20"/>
        </w:rPr>
        <w:t xml:space="preserve"> enhance the level of service provided to the public; drive innovation and enable a broader array of postal products and services; enhance organizational competitiveness; improve efficiency and lower the cost to operate; and provide better workplaces and careers for Postal Service employees.</w:t>
      </w:r>
    </w:p>
    <w:p w14:paraId="530D6D15" w14:textId="77777777" w:rsidR="00CE3283" w:rsidRPr="00253047" w:rsidRDefault="00CE3283" w:rsidP="00CE3283">
      <w:pPr>
        <w:textAlignment w:val="baseline"/>
        <w:rPr>
          <w:rFonts w:ascii="Arial" w:hAnsi="Arial" w:cs="Arial"/>
          <w:b/>
          <w:bCs/>
          <w:sz w:val="20"/>
          <w:szCs w:val="20"/>
        </w:rPr>
      </w:pPr>
    </w:p>
    <w:p w14:paraId="5178DE58" w14:textId="00904CF8" w:rsidR="00527F55" w:rsidRPr="00527F55" w:rsidRDefault="00527F55" w:rsidP="00527F55">
      <w:pPr>
        <w:rPr>
          <w:rFonts w:ascii="Arial" w:hAnsi="Arial" w:cs="Arial"/>
          <w:sz w:val="20"/>
          <w:szCs w:val="20"/>
        </w:rPr>
      </w:pPr>
      <w:r w:rsidRPr="00527F55">
        <w:rPr>
          <w:rFonts w:ascii="Arial" w:hAnsi="Arial" w:cs="Arial"/>
          <w:b/>
          <w:bCs/>
          <w:sz w:val="20"/>
          <w:szCs w:val="20"/>
        </w:rPr>
        <w:t>The Postal Service will invest up to $</w:t>
      </w:r>
      <w:r w:rsidR="00143FAE">
        <w:rPr>
          <w:rFonts w:ascii="Arial" w:hAnsi="Arial" w:cs="Arial"/>
          <w:b/>
          <w:bCs/>
          <w:sz w:val="20"/>
          <w:szCs w:val="20"/>
        </w:rPr>
        <w:t>22</w:t>
      </w:r>
      <w:r w:rsidRPr="00527F55">
        <w:rPr>
          <w:rFonts w:ascii="Arial" w:hAnsi="Arial" w:cs="Arial"/>
          <w:b/>
          <w:bCs/>
          <w:sz w:val="20"/>
          <w:szCs w:val="20"/>
        </w:rPr>
        <w:t xml:space="preserve"> million in the </w:t>
      </w:r>
      <w:r w:rsidR="00143FAE">
        <w:rPr>
          <w:rFonts w:ascii="Arial" w:hAnsi="Arial" w:cs="Arial"/>
          <w:b/>
          <w:bCs/>
          <w:sz w:val="20"/>
          <w:szCs w:val="20"/>
        </w:rPr>
        <w:t>South Jersey</w:t>
      </w:r>
      <w:r w:rsidRPr="00527F55">
        <w:rPr>
          <w:rFonts w:ascii="Arial" w:hAnsi="Arial" w:cs="Arial"/>
          <w:b/>
          <w:bCs/>
          <w:sz w:val="20"/>
          <w:szCs w:val="20"/>
        </w:rPr>
        <w:t xml:space="preserve"> LPC, which will result in expanded and streamlined package </w:t>
      </w:r>
      <w:r>
        <w:rPr>
          <w:rFonts w:ascii="Arial" w:hAnsi="Arial" w:cs="Arial"/>
          <w:b/>
          <w:bCs/>
          <w:sz w:val="20"/>
          <w:szCs w:val="20"/>
        </w:rPr>
        <w:t xml:space="preserve">and mail </w:t>
      </w:r>
      <w:r w:rsidRPr="00527F55">
        <w:rPr>
          <w:rFonts w:ascii="Arial" w:hAnsi="Arial" w:cs="Arial"/>
          <w:b/>
          <w:bCs/>
          <w:sz w:val="20"/>
          <w:szCs w:val="20"/>
        </w:rPr>
        <w:t>processing and distribution capabilities for the facility.</w:t>
      </w:r>
      <w:r w:rsidRPr="00527F55">
        <w:rPr>
          <w:rFonts w:ascii="Arial" w:hAnsi="Arial" w:cs="Arial"/>
          <w:sz w:val="20"/>
          <w:szCs w:val="20"/>
        </w:rPr>
        <w:t xml:space="preserve"> These investments include $</w:t>
      </w:r>
      <w:r w:rsidR="00143FAE">
        <w:rPr>
          <w:rFonts w:ascii="Arial" w:hAnsi="Arial" w:cs="Arial"/>
          <w:sz w:val="20"/>
          <w:szCs w:val="20"/>
        </w:rPr>
        <w:t>14</w:t>
      </w:r>
      <w:r w:rsidRPr="00527F55">
        <w:rPr>
          <w:rFonts w:ascii="Arial" w:hAnsi="Arial" w:cs="Arial"/>
          <w:sz w:val="20"/>
          <w:szCs w:val="20"/>
        </w:rPr>
        <w:t>.5 million for modernization efforts and deferred maintenance. For example, these funds will be used for new workplace amenities for Postal Service employees such as new lighting</w:t>
      </w:r>
      <w:r>
        <w:rPr>
          <w:rFonts w:ascii="Arial" w:hAnsi="Arial" w:cs="Arial"/>
          <w:sz w:val="20"/>
          <w:szCs w:val="20"/>
        </w:rPr>
        <w:t xml:space="preserve"> and </w:t>
      </w:r>
      <w:r w:rsidRPr="00527F55">
        <w:rPr>
          <w:rFonts w:ascii="Arial" w:hAnsi="Arial" w:cs="Arial"/>
          <w:sz w:val="20"/>
          <w:szCs w:val="20"/>
        </w:rPr>
        <w:t xml:space="preserve">renovated bathrooms and breakrooms. To help improve delivery services, investments </w:t>
      </w:r>
      <w:r w:rsidRPr="001B3999">
        <w:rPr>
          <w:rFonts w:ascii="Arial" w:hAnsi="Arial" w:cs="Arial"/>
          <w:sz w:val="20"/>
          <w:szCs w:val="20"/>
        </w:rPr>
        <w:t xml:space="preserve">totaling </w:t>
      </w:r>
      <w:r w:rsidR="00143FAE" w:rsidRPr="001B3999">
        <w:rPr>
          <w:rFonts w:ascii="Arial" w:hAnsi="Arial" w:cs="Arial"/>
          <w:sz w:val="20"/>
          <w:szCs w:val="20"/>
        </w:rPr>
        <w:t xml:space="preserve">$2.5 million will be made to locate a Single Induction Package Sorter Gen 3 into the facility. </w:t>
      </w:r>
      <w:r w:rsidR="00143FAE" w:rsidRPr="001B3999">
        <w:rPr>
          <w:rStyle w:val="eop"/>
          <w:rFonts w:ascii="Arial" w:hAnsi="Arial" w:cs="Arial"/>
          <w:sz w:val="20"/>
          <w:szCs w:val="20"/>
        </w:rPr>
        <w:t>The investment cost and new processing equipment may be subject to change as we are still in the SIPS-Gen 3 design phase.</w:t>
      </w:r>
      <w:r w:rsidRPr="00527F55">
        <w:rPr>
          <w:rFonts w:ascii="Arial" w:hAnsi="Arial" w:cs="Arial"/>
          <w:sz w:val="20"/>
          <w:szCs w:val="20"/>
        </w:rPr>
        <w:t xml:space="preserve"> </w:t>
      </w:r>
    </w:p>
    <w:p w14:paraId="24F6C0BE" w14:textId="77777777" w:rsidR="00527F55" w:rsidRPr="00527F55" w:rsidRDefault="00527F55" w:rsidP="00527F55">
      <w:pPr>
        <w:rPr>
          <w:rFonts w:ascii="Arial" w:hAnsi="Arial" w:cs="Arial"/>
          <w:sz w:val="20"/>
          <w:szCs w:val="20"/>
        </w:rPr>
      </w:pPr>
    </w:p>
    <w:p w14:paraId="294D0CA5" w14:textId="5C538B44" w:rsidR="00527F55" w:rsidRPr="00527F55" w:rsidRDefault="00527F55" w:rsidP="00527F55">
      <w:pPr>
        <w:rPr>
          <w:rStyle w:val="eop"/>
          <w:rFonts w:ascii="Arial" w:hAnsi="Arial" w:cs="Arial"/>
          <w:sz w:val="20"/>
          <w:szCs w:val="20"/>
        </w:rPr>
      </w:pPr>
      <w:r w:rsidRPr="00527F55">
        <w:rPr>
          <w:rStyle w:val="eop"/>
          <w:rFonts w:ascii="Arial" w:hAnsi="Arial" w:cs="Arial"/>
          <w:sz w:val="20"/>
          <w:szCs w:val="20"/>
        </w:rPr>
        <w:t xml:space="preserve">In addition, consolidating plant operations will allow the </w:t>
      </w:r>
      <w:r w:rsidR="00143FAE">
        <w:rPr>
          <w:rStyle w:val="eop"/>
          <w:rFonts w:ascii="Arial" w:hAnsi="Arial" w:cs="Arial"/>
          <w:sz w:val="20"/>
          <w:szCs w:val="20"/>
        </w:rPr>
        <w:t>South</w:t>
      </w:r>
      <w:r w:rsidRPr="00527F55">
        <w:rPr>
          <w:rStyle w:val="eop"/>
          <w:rFonts w:ascii="Arial" w:hAnsi="Arial" w:cs="Arial"/>
          <w:sz w:val="20"/>
          <w:szCs w:val="20"/>
        </w:rPr>
        <w:t xml:space="preserve"> </w:t>
      </w:r>
      <w:r w:rsidR="00143FAE">
        <w:rPr>
          <w:rStyle w:val="eop"/>
          <w:rFonts w:ascii="Arial" w:hAnsi="Arial" w:cs="Arial"/>
          <w:sz w:val="20"/>
          <w:szCs w:val="20"/>
        </w:rPr>
        <w:t>Jersey</w:t>
      </w:r>
      <w:r w:rsidRPr="00527F55">
        <w:rPr>
          <w:rStyle w:val="eop"/>
          <w:rFonts w:ascii="Arial" w:hAnsi="Arial" w:cs="Arial"/>
          <w:sz w:val="20"/>
          <w:szCs w:val="20"/>
        </w:rPr>
        <w:t xml:space="preserve"> LPC to be co</w:t>
      </w:r>
      <w:r w:rsidR="00607A53">
        <w:rPr>
          <w:rStyle w:val="eop"/>
          <w:rFonts w:ascii="Arial" w:hAnsi="Arial" w:cs="Arial"/>
          <w:sz w:val="20"/>
          <w:szCs w:val="20"/>
        </w:rPr>
        <w:t>-</w:t>
      </w:r>
      <w:r w:rsidRPr="00527F55">
        <w:rPr>
          <w:rStyle w:val="eop"/>
          <w:rFonts w:ascii="Arial" w:hAnsi="Arial" w:cs="Arial"/>
          <w:sz w:val="20"/>
          <w:szCs w:val="20"/>
        </w:rPr>
        <w:t xml:space="preserve">located with a Sorting and Delivery Center (S&amp;DC). These facilities will allow the Postal Service to </w:t>
      </w:r>
      <w:r w:rsidRPr="00527F55">
        <w:rPr>
          <w:rFonts w:ascii="Arial" w:hAnsi="Arial" w:cs="Arial"/>
          <w:color w:val="31333F"/>
          <w:sz w:val="20"/>
          <w:szCs w:val="20"/>
        </w:rPr>
        <w:t>provide faster and more reliable mail and package delivery over a greater geographic area.</w:t>
      </w:r>
      <w:r w:rsidRPr="00527F55">
        <w:rPr>
          <w:rStyle w:val="eop"/>
          <w:rFonts w:ascii="Arial" w:hAnsi="Arial" w:cs="Arial"/>
          <w:sz w:val="20"/>
          <w:szCs w:val="20"/>
        </w:rPr>
        <w:t xml:space="preserve"> S&amp;DCs will have upgraded sorting equipment, offer Same Day or Next Day delivery options, and provide better facilities for Postal Service employees. </w:t>
      </w:r>
    </w:p>
    <w:p w14:paraId="0BEAE4B2" w14:textId="77777777" w:rsidR="00527F55" w:rsidRPr="00527F55" w:rsidRDefault="00527F55" w:rsidP="00527F55">
      <w:pPr>
        <w:rPr>
          <w:rStyle w:val="eop"/>
          <w:rFonts w:ascii="Arial" w:hAnsi="Arial" w:cs="Arial"/>
          <w:sz w:val="20"/>
          <w:szCs w:val="20"/>
        </w:rPr>
      </w:pPr>
    </w:p>
    <w:p w14:paraId="4D543078" w14:textId="2775869E" w:rsidR="00527F55" w:rsidRPr="00143FAE" w:rsidRDefault="00527F55" w:rsidP="00527F55">
      <w:pPr>
        <w:rPr>
          <w:rStyle w:val="eop"/>
          <w:rFonts w:ascii="Arial" w:eastAsia="Times New Roman" w:hAnsi="Arial" w:cs="Arial"/>
          <w:sz w:val="20"/>
          <w:szCs w:val="20"/>
        </w:rPr>
      </w:pPr>
      <w:r w:rsidRPr="00527F55">
        <w:rPr>
          <w:rStyle w:val="eop"/>
          <w:rFonts w:ascii="Arial" w:eastAsia="Times New Roman" w:hAnsi="Arial" w:cs="Arial"/>
          <w:sz w:val="20"/>
          <w:szCs w:val="20"/>
        </w:rPr>
        <w:t xml:space="preserve">S&amp;DCs will be equipped with the necessary infrastructure to support the deployment of the Postal Service's new Battery Electric Vehicles (BEVs) and charging stations. In locations where BEVs will be used, the Postal Service will upgrade and develop the infrastructure required for their effective </w:t>
      </w:r>
      <w:r>
        <w:rPr>
          <w:rStyle w:val="eop"/>
          <w:rFonts w:ascii="Arial" w:eastAsia="Times New Roman" w:hAnsi="Arial" w:cs="Arial"/>
          <w:sz w:val="20"/>
          <w:szCs w:val="20"/>
        </w:rPr>
        <w:t>deployment</w:t>
      </w:r>
      <w:r w:rsidRPr="00527F55">
        <w:rPr>
          <w:rStyle w:val="eop"/>
          <w:rFonts w:ascii="Arial" w:eastAsia="Times New Roman" w:hAnsi="Arial" w:cs="Arial"/>
          <w:sz w:val="20"/>
          <w:szCs w:val="20"/>
        </w:rPr>
        <w:t>. Based on the average deployment numbers at S&amp;DCs, new vehicle investment in BEVs is around $5 million per site. The S&amp;DC that will be co</w:t>
      </w:r>
      <w:r w:rsidR="00607A53">
        <w:rPr>
          <w:rStyle w:val="eop"/>
          <w:rFonts w:ascii="Arial" w:eastAsia="Times New Roman" w:hAnsi="Arial" w:cs="Arial"/>
          <w:sz w:val="20"/>
          <w:szCs w:val="20"/>
        </w:rPr>
        <w:t>-</w:t>
      </w:r>
      <w:r w:rsidRPr="00527F55">
        <w:rPr>
          <w:rStyle w:val="eop"/>
          <w:rFonts w:ascii="Arial" w:eastAsia="Times New Roman" w:hAnsi="Arial" w:cs="Arial"/>
          <w:sz w:val="20"/>
          <w:szCs w:val="20"/>
        </w:rPr>
        <w:t xml:space="preserve">located with the </w:t>
      </w:r>
      <w:r w:rsidR="00143FAE">
        <w:rPr>
          <w:rStyle w:val="eop"/>
          <w:rFonts w:ascii="Arial" w:eastAsia="Times New Roman" w:hAnsi="Arial" w:cs="Arial"/>
          <w:sz w:val="20"/>
          <w:szCs w:val="20"/>
        </w:rPr>
        <w:t>South Jersey</w:t>
      </w:r>
      <w:r w:rsidRPr="00527F55">
        <w:rPr>
          <w:rStyle w:val="eop"/>
          <w:rFonts w:ascii="Arial" w:eastAsia="Times New Roman" w:hAnsi="Arial" w:cs="Arial"/>
          <w:sz w:val="20"/>
          <w:szCs w:val="20"/>
        </w:rPr>
        <w:t xml:space="preserve"> LPC will have </w:t>
      </w:r>
      <w:r w:rsidR="00143FAE">
        <w:rPr>
          <w:rStyle w:val="eop"/>
          <w:rFonts w:ascii="Arial" w:eastAsia="Times New Roman" w:hAnsi="Arial" w:cs="Arial"/>
          <w:sz w:val="20"/>
          <w:szCs w:val="20"/>
        </w:rPr>
        <w:t>295</w:t>
      </w:r>
      <w:r w:rsidRPr="00527F55">
        <w:rPr>
          <w:rStyle w:val="eop"/>
          <w:rFonts w:ascii="Arial" w:eastAsia="Times New Roman" w:hAnsi="Arial" w:cs="Arial"/>
          <w:sz w:val="20"/>
          <w:szCs w:val="20"/>
        </w:rPr>
        <w:t xml:space="preserve"> </w:t>
      </w:r>
      <w:r w:rsidRPr="00143FAE">
        <w:rPr>
          <w:rStyle w:val="eop"/>
          <w:rFonts w:ascii="Arial" w:eastAsia="Times New Roman" w:hAnsi="Arial" w:cs="Arial"/>
          <w:sz w:val="20"/>
          <w:szCs w:val="20"/>
        </w:rPr>
        <w:t>delivery routes that are eligible to be serviced by BEVs.</w:t>
      </w:r>
    </w:p>
    <w:p w14:paraId="31D44117" w14:textId="77777777" w:rsidR="00527F55" w:rsidRPr="00143FAE" w:rsidRDefault="00527F55" w:rsidP="00527F55">
      <w:pPr>
        <w:rPr>
          <w:rFonts w:ascii="Arial" w:hAnsi="Arial" w:cs="Arial"/>
          <w:sz w:val="20"/>
          <w:szCs w:val="20"/>
        </w:rPr>
      </w:pPr>
    </w:p>
    <w:p w14:paraId="36D1CC7F" w14:textId="181EE555" w:rsidR="00527F55" w:rsidRPr="00527F55" w:rsidRDefault="00527F55" w:rsidP="00527F55">
      <w:pPr>
        <w:pStyle w:val="paragraph"/>
        <w:spacing w:before="0" w:beforeAutospacing="0" w:after="0" w:afterAutospacing="0"/>
        <w:textAlignment w:val="baseline"/>
        <w:rPr>
          <w:rFonts w:ascii="Arial" w:hAnsi="Arial" w:cs="Arial"/>
          <w:sz w:val="20"/>
          <w:szCs w:val="20"/>
        </w:rPr>
      </w:pPr>
      <w:r w:rsidRPr="00143FAE">
        <w:rPr>
          <w:rStyle w:val="eop"/>
          <w:rFonts w:ascii="Arial" w:eastAsia="Times" w:hAnsi="Arial" w:cs="Arial"/>
          <w:sz w:val="20"/>
          <w:szCs w:val="20"/>
        </w:rPr>
        <w:t xml:space="preserve">The S&amp;DC will also feature evolving </w:t>
      </w:r>
      <w:r w:rsidRPr="00143FAE">
        <w:rPr>
          <w:rFonts w:ascii="Arial" w:hAnsi="Arial" w:cs="Arial"/>
          <w:sz w:val="20"/>
          <w:szCs w:val="20"/>
        </w:rPr>
        <w:t>USPS’s self-service tools and technology to give customers added services and new choices in how they ship and receive packages</w:t>
      </w:r>
      <w:r w:rsidR="00BF0120" w:rsidRPr="00143FAE">
        <w:rPr>
          <w:rFonts w:ascii="Arial" w:hAnsi="Arial" w:cs="Arial"/>
          <w:sz w:val="20"/>
          <w:szCs w:val="20"/>
        </w:rPr>
        <w:t>.</w:t>
      </w:r>
    </w:p>
    <w:p w14:paraId="299F065F" w14:textId="77777777" w:rsidR="00527F55" w:rsidRPr="00527F55" w:rsidRDefault="00527F55" w:rsidP="00527F55">
      <w:pPr>
        <w:pStyle w:val="paragraph"/>
        <w:spacing w:before="0" w:beforeAutospacing="0" w:after="0" w:afterAutospacing="0"/>
        <w:textAlignment w:val="baseline"/>
        <w:rPr>
          <w:rFonts w:ascii="Arial" w:hAnsi="Arial" w:cs="Arial"/>
          <w:sz w:val="20"/>
          <w:szCs w:val="20"/>
        </w:rPr>
      </w:pPr>
    </w:p>
    <w:p w14:paraId="07078E9C" w14:textId="776CB8AE" w:rsidR="004668D4" w:rsidRPr="00376D01" w:rsidRDefault="004668D4" w:rsidP="004668D4">
      <w:pPr>
        <w:rPr>
          <w:rFonts w:ascii="Arial" w:hAnsi="Arial" w:cs="Arial"/>
          <w:sz w:val="20"/>
          <w:szCs w:val="20"/>
        </w:rPr>
      </w:pPr>
      <w:r w:rsidRPr="00376D01">
        <w:rPr>
          <w:rFonts w:ascii="Arial" w:hAnsi="Arial" w:cs="Arial"/>
          <w:b/>
          <w:bCs/>
          <w:sz w:val="20"/>
          <w:szCs w:val="20"/>
        </w:rPr>
        <w:t xml:space="preserve">There will be no career employee layoffs as part of this initiative. </w:t>
      </w:r>
      <w:r w:rsidRPr="00376D01">
        <w:rPr>
          <w:rFonts w:ascii="Arial" w:hAnsi="Arial" w:cs="Arial"/>
          <w:sz w:val="20"/>
          <w:szCs w:val="20"/>
        </w:rPr>
        <w:t>All career bargaining unit reassignments, as well as any reduction in any number of pre-career employees, will be made in accordance with Article 12 of the respective collective bargaining agreements.</w:t>
      </w:r>
      <w:r w:rsidR="00F848EC" w:rsidRPr="00376D01">
        <w:rPr>
          <w:rFonts w:ascii="Arial" w:hAnsi="Arial" w:cs="Arial"/>
          <w:sz w:val="20"/>
          <w:szCs w:val="20"/>
        </w:rPr>
        <w:t xml:space="preserve"> As part of its strategy, the Postal Service is enhancing package processing and shipping capacity, which may result in increased plant activity and the need for additional support in the future.</w:t>
      </w:r>
    </w:p>
    <w:p w14:paraId="47F6A8CC" w14:textId="77777777" w:rsidR="004668D4" w:rsidRDefault="004668D4" w:rsidP="004668D4">
      <w:pPr>
        <w:rPr>
          <w:rFonts w:ascii="Arial" w:hAnsi="Arial" w:cs="Arial"/>
          <w:sz w:val="20"/>
          <w:szCs w:val="20"/>
        </w:rPr>
      </w:pPr>
    </w:p>
    <w:p w14:paraId="090A4F97" w14:textId="643271DF" w:rsidR="000016EE" w:rsidRPr="000016EE" w:rsidRDefault="000016EE" w:rsidP="000016EE">
      <w:pPr>
        <w:rPr>
          <w:rFonts w:ascii="Arial" w:hAnsi="Arial" w:cs="Arial"/>
          <w:sz w:val="20"/>
          <w:szCs w:val="20"/>
        </w:rPr>
      </w:pPr>
      <w:r w:rsidRPr="000016EE">
        <w:rPr>
          <w:rFonts w:ascii="Arial" w:hAnsi="Arial" w:cs="Arial"/>
          <w:sz w:val="20"/>
          <w:szCs w:val="20"/>
        </w:rPr>
        <w:t>We do expect there will be some impacts to staffing with Originating operations moving to the</w:t>
      </w:r>
      <w:r w:rsidR="00B33764">
        <w:rPr>
          <w:rFonts w:ascii="Arial" w:hAnsi="Arial" w:cs="Arial"/>
          <w:sz w:val="20"/>
          <w:szCs w:val="20"/>
        </w:rPr>
        <w:t xml:space="preserve"> </w:t>
      </w:r>
      <w:r w:rsidR="00143FAE">
        <w:rPr>
          <w:rFonts w:ascii="Arial" w:hAnsi="Arial" w:cs="Arial"/>
          <w:sz w:val="20"/>
          <w:szCs w:val="20"/>
        </w:rPr>
        <w:t>Philadelphia</w:t>
      </w:r>
      <w:r w:rsidR="00A52068" w:rsidRPr="00A65663">
        <w:rPr>
          <w:rFonts w:ascii="Arial" w:hAnsi="Arial" w:cs="Arial"/>
          <w:sz w:val="20"/>
          <w:szCs w:val="20"/>
        </w:rPr>
        <w:t xml:space="preserve"> P&amp;DC</w:t>
      </w:r>
      <w:r w:rsidR="00A52068">
        <w:rPr>
          <w:rFonts w:ascii="Arial" w:hAnsi="Arial" w:cs="Arial"/>
          <w:sz w:val="20"/>
          <w:szCs w:val="20"/>
        </w:rPr>
        <w:t>.</w:t>
      </w:r>
      <w:r w:rsidRPr="000016EE">
        <w:rPr>
          <w:rFonts w:ascii="Arial" w:hAnsi="Arial" w:cs="Arial"/>
          <w:sz w:val="20"/>
          <w:szCs w:val="20"/>
        </w:rPr>
        <w:t xml:space="preserve"> We anticipate this to impact the following career positions at the </w:t>
      </w:r>
      <w:r w:rsidR="00143FAE">
        <w:rPr>
          <w:rFonts w:ascii="Arial" w:hAnsi="Arial" w:cs="Arial"/>
          <w:sz w:val="20"/>
          <w:szCs w:val="20"/>
        </w:rPr>
        <w:t>South Jersey P&amp;</w:t>
      </w:r>
      <w:r w:rsidRPr="000016EE">
        <w:rPr>
          <w:rFonts w:ascii="Arial" w:hAnsi="Arial" w:cs="Arial"/>
          <w:sz w:val="20"/>
          <w:szCs w:val="20"/>
        </w:rPr>
        <w:t>DC:</w:t>
      </w:r>
    </w:p>
    <w:p w14:paraId="6B9C1BB6" w14:textId="77777777" w:rsidR="000016EE" w:rsidRPr="000016EE" w:rsidRDefault="000016EE" w:rsidP="000016EE">
      <w:pPr>
        <w:rPr>
          <w:rFonts w:ascii="Arial" w:hAnsi="Arial" w:cs="Arial"/>
          <w:sz w:val="20"/>
          <w:szCs w:val="20"/>
        </w:rPr>
      </w:pPr>
    </w:p>
    <w:p w14:paraId="096B801A" w14:textId="129758CD" w:rsidR="000016EE" w:rsidRDefault="00DB39C4" w:rsidP="000016EE">
      <w:pPr>
        <w:pStyle w:val="ListParagraph"/>
        <w:numPr>
          <w:ilvl w:val="0"/>
          <w:numId w:val="6"/>
        </w:numPr>
        <w:rPr>
          <w:rFonts w:ascii="Arial" w:hAnsi="Arial" w:cs="Arial"/>
          <w:sz w:val="20"/>
          <w:szCs w:val="20"/>
        </w:rPr>
      </w:pPr>
      <w:r>
        <w:rPr>
          <w:rFonts w:ascii="Arial" w:hAnsi="Arial" w:cs="Arial"/>
          <w:sz w:val="20"/>
          <w:szCs w:val="20"/>
        </w:rPr>
        <w:t>5</w:t>
      </w:r>
      <w:r w:rsidR="00143FAE">
        <w:rPr>
          <w:rFonts w:ascii="Arial" w:hAnsi="Arial" w:cs="Arial"/>
          <w:sz w:val="20"/>
          <w:szCs w:val="20"/>
        </w:rPr>
        <w:t>4</w:t>
      </w:r>
      <w:r w:rsidR="000016EE" w:rsidRPr="000016EE">
        <w:rPr>
          <w:rFonts w:ascii="Arial" w:hAnsi="Arial" w:cs="Arial"/>
          <w:sz w:val="20"/>
          <w:szCs w:val="20"/>
        </w:rPr>
        <w:t xml:space="preserve"> Craft</w:t>
      </w:r>
    </w:p>
    <w:p w14:paraId="564EADDE" w14:textId="67913F5D" w:rsidR="004668D4" w:rsidRDefault="00143FAE" w:rsidP="000016EE">
      <w:pPr>
        <w:pStyle w:val="ListParagraph"/>
        <w:numPr>
          <w:ilvl w:val="0"/>
          <w:numId w:val="6"/>
        </w:numPr>
        <w:rPr>
          <w:rFonts w:ascii="Arial" w:hAnsi="Arial" w:cs="Arial"/>
          <w:sz w:val="20"/>
          <w:szCs w:val="20"/>
        </w:rPr>
      </w:pPr>
      <w:r>
        <w:rPr>
          <w:rFonts w:ascii="Arial" w:hAnsi="Arial" w:cs="Arial"/>
          <w:sz w:val="20"/>
          <w:szCs w:val="20"/>
        </w:rPr>
        <w:t>6</w:t>
      </w:r>
      <w:r w:rsidR="000016EE" w:rsidRPr="000016EE">
        <w:rPr>
          <w:rFonts w:ascii="Arial" w:hAnsi="Arial" w:cs="Arial"/>
          <w:sz w:val="20"/>
          <w:szCs w:val="20"/>
        </w:rPr>
        <w:t xml:space="preserve"> Management</w:t>
      </w:r>
    </w:p>
    <w:p w14:paraId="2B8EF1CF" w14:textId="77777777" w:rsidR="000016EE" w:rsidRPr="000016EE" w:rsidRDefault="000016EE" w:rsidP="00814821">
      <w:pPr>
        <w:pStyle w:val="ListParagraph"/>
        <w:rPr>
          <w:rFonts w:ascii="Arial" w:hAnsi="Arial" w:cs="Arial"/>
          <w:sz w:val="20"/>
          <w:szCs w:val="20"/>
        </w:rPr>
      </w:pPr>
    </w:p>
    <w:p w14:paraId="2371032E" w14:textId="77777777" w:rsidR="004668D4" w:rsidRDefault="004668D4" w:rsidP="004668D4">
      <w:pPr>
        <w:rPr>
          <w:rFonts w:ascii="Arial" w:hAnsi="Arial" w:cs="Arial"/>
          <w:sz w:val="20"/>
          <w:szCs w:val="20"/>
        </w:rPr>
      </w:pPr>
      <w:r>
        <w:rPr>
          <w:rFonts w:ascii="Arial" w:hAnsi="Arial" w:cs="Arial"/>
          <w:sz w:val="20"/>
          <w:szCs w:val="20"/>
        </w:rPr>
        <w:t>Once again, we want to emphasize that there will be no career employee layoffs as part of this initiative.</w:t>
      </w:r>
    </w:p>
    <w:p w14:paraId="09C23AEF" w14:textId="77777777" w:rsidR="00253047" w:rsidRDefault="00253047" w:rsidP="004668D4">
      <w:pPr>
        <w:rPr>
          <w:rFonts w:ascii="Arial" w:hAnsi="Arial" w:cs="Arial"/>
          <w:sz w:val="20"/>
          <w:szCs w:val="20"/>
        </w:rPr>
      </w:pPr>
    </w:p>
    <w:p w14:paraId="5F2996FC" w14:textId="15AEF79E" w:rsidR="00253047" w:rsidRDefault="00253047" w:rsidP="00253047">
      <w:pPr>
        <w:rPr>
          <w:rFonts w:ascii="Arial" w:hAnsi="Arial" w:cs="Arial"/>
          <w:sz w:val="20"/>
          <w:szCs w:val="20"/>
        </w:rPr>
      </w:pPr>
      <w:r>
        <w:rPr>
          <w:rFonts w:ascii="Arial" w:hAnsi="Arial" w:cs="Arial"/>
          <w:sz w:val="20"/>
          <w:szCs w:val="20"/>
        </w:rPr>
        <w:t xml:space="preserve">Once changes are implemented, Business mail entry, Post Office, station, and branch retail services are not expected to change, and delivery services will be enhanced. It is also anticipated that the </w:t>
      </w:r>
      <w:r w:rsidR="00143FAE">
        <w:rPr>
          <w:rFonts w:ascii="Arial" w:eastAsia="Times New Roman" w:hAnsi="Arial" w:cs="Arial"/>
          <w:color w:val="101820"/>
          <w:sz w:val="20"/>
          <w:szCs w:val="20"/>
        </w:rPr>
        <w:t>South Jersey</w:t>
      </w:r>
      <w:r>
        <w:rPr>
          <w:rFonts w:ascii="Arial" w:eastAsia="Times New Roman" w:hAnsi="Arial" w:cs="Arial"/>
          <w:color w:val="101820"/>
          <w:sz w:val="20"/>
          <w:szCs w:val="20"/>
        </w:rPr>
        <w:t xml:space="preserve"> </w:t>
      </w:r>
      <w:r>
        <w:rPr>
          <w:rFonts w:ascii="Arial" w:hAnsi="Arial" w:cs="Arial"/>
          <w:sz w:val="20"/>
          <w:szCs w:val="20"/>
        </w:rPr>
        <w:t>facility will maintain the following destinating operations once converted to the LPC:</w:t>
      </w:r>
    </w:p>
    <w:p w14:paraId="59923349" w14:textId="77777777" w:rsidR="00253047" w:rsidRDefault="00253047" w:rsidP="00253047">
      <w:pPr>
        <w:rPr>
          <w:rFonts w:ascii="Arial" w:hAnsi="Arial" w:cs="Arial"/>
          <w:sz w:val="20"/>
          <w:szCs w:val="20"/>
        </w:rPr>
      </w:pPr>
    </w:p>
    <w:p w14:paraId="58C66D61" w14:textId="77777777" w:rsidR="00253047" w:rsidRDefault="00253047" w:rsidP="00253047">
      <w:pPr>
        <w:pStyle w:val="ListParagraph"/>
        <w:numPr>
          <w:ilvl w:val="0"/>
          <w:numId w:val="4"/>
        </w:numPr>
        <w:rPr>
          <w:rFonts w:ascii="Arial" w:hAnsi="Arial" w:cs="Arial"/>
          <w:sz w:val="20"/>
          <w:szCs w:val="20"/>
        </w:rPr>
      </w:pPr>
      <w:r>
        <w:rPr>
          <w:rFonts w:ascii="Arial" w:hAnsi="Arial" w:cs="Arial"/>
          <w:sz w:val="20"/>
          <w:szCs w:val="20"/>
        </w:rPr>
        <w:t>Destinating packages</w:t>
      </w:r>
    </w:p>
    <w:p w14:paraId="4F5F17BA" w14:textId="77777777" w:rsidR="00253047" w:rsidRDefault="00253047" w:rsidP="00253047">
      <w:pPr>
        <w:pStyle w:val="ListParagraph"/>
        <w:numPr>
          <w:ilvl w:val="0"/>
          <w:numId w:val="4"/>
        </w:numPr>
        <w:rPr>
          <w:rFonts w:ascii="Arial" w:hAnsi="Arial" w:cs="Arial"/>
          <w:sz w:val="20"/>
          <w:szCs w:val="20"/>
        </w:rPr>
      </w:pPr>
      <w:r>
        <w:rPr>
          <w:rFonts w:ascii="Arial" w:hAnsi="Arial" w:cs="Arial"/>
          <w:sz w:val="20"/>
          <w:szCs w:val="20"/>
        </w:rPr>
        <w:t>Destinating letters and flats</w:t>
      </w:r>
    </w:p>
    <w:p w14:paraId="0E1E0D38" w14:textId="77777777" w:rsidR="00253047" w:rsidRPr="00C81971" w:rsidRDefault="00253047" w:rsidP="00253047">
      <w:pPr>
        <w:pStyle w:val="ListParagraph"/>
        <w:numPr>
          <w:ilvl w:val="0"/>
          <w:numId w:val="4"/>
        </w:numPr>
        <w:rPr>
          <w:rFonts w:ascii="Arial" w:hAnsi="Arial" w:cs="Arial"/>
          <w:sz w:val="20"/>
          <w:szCs w:val="20"/>
        </w:rPr>
      </w:pPr>
      <w:r>
        <w:rPr>
          <w:rFonts w:ascii="Arial" w:hAnsi="Arial" w:cs="Arial"/>
          <w:sz w:val="20"/>
          <w:szCs w:val="20"/>
        </w:rPr>
        <w:t>Destinating bundles</w:t>
      </w:r>
    </w:p>
    <w:p w14:paraId="31EDDE3C" w14:textId="77777777" w:rsidR="00253047" w:rsidRDefault="00253047" w:rsidP="00253047">
      <w:pPr>
        <w:pStyle w:val="ListParagraph"/>
        <w:numPr>
          <w:ilvl w:val="0"/>
          <w:numId w:val="4"/>
        </w:numPr>
        <w:rPr>
          <w:rFonts w:ascii="Arial" w:hAnsi="Arial" w:cs="Arial"/>
          <w:sz w:val="20"/>
          <w:szCs w:val="20"/>
        </w:rPr>
      </w:pPr>
      <w:r>
        <w:rPr>
          <w:rFonts w:ascii="Arial" w:hAnsi="Arial" w:cs="Arial"/>
          <w:sz w:val="20"/>
          <w:szCs w:val="20"/>
        </w:rPr>
        <w:t>Manual letters and flats</w:t>
      </w:r>
    </w:p>
    <w:p w14:paraId="0D7362D1" w14:textId="77777777" w:rsidR="00253047" w:rsidRDefault="00253047" w:rsidP="00253047">
      <w:pPr>
        <w:pStyle w:val="ListParagraph"/>
        <w:numPr>
          <w:ilvl w:val="0"/>
          <w:numId w:val="4"/>
        </w:numPr>
        <w:rPr>
          <w:rFonts w:ascii="Arial" w:hAnsi="Arial" w:cs="Arial"/>
          <w:sz w:val="20"/>
          <w:szCs w:val="20"/>
        </w:rPr>
      </w:pPr>
      <w:r>
        <w:rPr>
          <w:rFonts w:ascii="Arial" w:hAnsi="Arial" w:cs="Arial"/>
          <w:sz w:val="20"/>
          <w:szCs w:val="20"/>
        </w:rPr>
        <w:t>Express</w:t>
      </w:r>
    </w:p>
    <w:p w14:paraId="056DC4F5" w14:textId="2E6FF451" w:rsidR="00253047" w:rsidRPr="00253047" w:rsidRDefault="00253047" w:rsidP="004668D4">
      <w:pPr>
        <w:pStyle w:val="ListParagraph"/>
        <w:numPr>
          <w:ilvl w:val="0"/>
          <w:numId w:val="4"/>
        </w:numPr>
        <w:rPr>
          <w:rFonts w:ascii="Arial" w:hAnsi="Arial" w:cs="Arial"/>
          <w:sz w:val="20"/>
          <w:szCs w:val="20"/>
        </w:rPr>
      </w:pPr>
      <w:r>
        <w:rPr>
          <w:rFonts w:ascii="Arial" w:hAnsi="Arial" w:cs="Arial"/>
          <w:sz w:val="20"/>
          <w:szCs w:val="20"/>
        </w:rPr>
        <w:t>Business Mail Entry Unit (BMEU)</w:t>
      </w:r>
    </w:p>
    <w:p w14:paraId="4193B3E8" w14:textId="77777777" w:rsidR="004668D4" w:rsidRDefault="004668D4" w:rsidP="004668D4">
      <w:pPr>
        <w:rPr>
          <w:rFonts w:ascii="Arial" w:hAnsi="Arial" w:cs="Arial"/>
          <w:sz w:val="20"/>
          <w:szCs w:val="20"/>
        </w:rPr>
      </w:pPr>
    </w:p>
    <w:p w14:paraId="19474024" w14:textId="3F3A3E19" w:rsidR="00634E27" w:rsidRDefault="004668D4" w:rsidP="00A52068">
      <w:pPr>
        <w:rPr>
          <w:rFonts w:ascii="Arial" w:hAnsi="Arial" w:cs="Arial"/>
          <w:sz w:val="20"/>
          <w:szCs w:val="20"/>
        </w:rPr>
      </w:pPr>
      <w:r>
        <w:rPr>
          <w:rFonts w:ascii="Arial" w:hAnsi="Arial" w:cs="Arial"/>
          <w:sz w:val="20"/>
          <w:szCs w:val="20"/>
        </w:rPr>
        <w:t>The future</w:t>
      </w:r>
      <w:r w:rsidR="00D17692">
        <w:rPr>
          <w:rFonts w:ascii="Arial" w:hAnsi="Arial" w:cs="Arial"/>
          <w:sz w:val="20"/>
          <w:szCs w:val="20"/>
        </w:rPr>
        <w:t xml:space="preserve"> </w:t>
      </w:r>
      <w:r w:rsidR="00143FAE">
        <w:rPr>
          <w:rFonts w:ascii="Arial" w:hAnsi="Arial" w:cs="Arial"/>
          <w:sz w:val="20"/>
          <w:szCs w:val="20"/>
        </w:rPr>
        <w:t>South Jersey</w:t>
      </w:r>
      <w:r w:rsidR="00D17692">
        <w:rPr>
          <w:rFonts w:ascii="Arial" w:hAnsi="Arial" w:cs="Arial"/>
          <w:sz w:val="20"/>
          <w:szCs w:val="20"/>
        </w:rPr>
        <w:t xml:space="preserve"> </w:t>
      </w:r>
      <w:r w:rsidR="0002389E">
        <w:rPr>
          <w:rFonts w:ascii="Arial" w:hAnsi="Arial" w:cs="Arial"/>
          <w:sz w:val="20"/>
          <w:szCs w:val="20"/>
        </w:rPr>
        <w:t xml:space="preserve">LPC </w:t>
      </w:r>
      <w:r w:rsidR="00D17692">
        <w:rPr>
          <w:rFonts w:ascii="Arial" w:hAnsi="Arial" w:cs="Arial"/>
          <w:sz w:val="20"/>
          <w:szCs w:val="20"/>
        </w:rPr>
        <w:t xml:space="preserve">and </w:t>
      </w:r>
      <w:r w:rsidR="00143FAE">
        <w:rPr>
          <w:rFonts w:ascii="Arial" w:hAnsi="Arial" w:cs="Arial"/>
          <w:sz w:val="20"/>
          <w:szCs w:val="20"/>
        </w:rPr>
        <w:t>Philadelphia</w:t>
      </w:r>
      <w:r w:rsidR="00A52068" w:rsidRPr="00A65663">
        <w:rPr>
          <w:rFonts w:ascii="Arial" w:hAnsi="Arial" w:cs="Arial"/>
          <w:sz w:val="20"/>
          <w:szCs w:val="20"/>
        </w:rPr>
        <w:t xml:space="preserve"> P&amp;DC </w:t>
      </w:r>
      <w:r>
        <w:rPr>
          <w:rFonts w:ascii="Arial" w:hAnsi="Arial" w:cs="Arial"/>
          <w:sz w:val="20"/>
          <w:szCs w:val="20"/>
        </w:rPr>
        <w:t xml:space="preserve">will be critical nodes in our network transformation plan. As part of this work, our goal is to reach 95% on-time delivery for all mail products. </w:t>
      </w:r>
    </w:p>
    <w:p w14:paraId="57E85E0B" w14:textId="77777777" w:rsidR="00634E27" w:rsidRDefault="00634E27" w:rsidP="00A52068">
      <w:pPr>
        <w:rPr>
          <w:rFonts w:ascii="Arial" w:hAnsi="Arial" w:cs="Arial"/>
          <w:sz w:val="20"/>
          <w:szCs w:val="20"/>
        </w:rPr>
      </w:pPr>
    </w:p>
    <w:p w14:paraId="59597DEB" w14:textId="5D747639" w:rsidR="00732F04" w:rsidRDefault="004668D4" w:rsidP="00A52068">
      <w:pPr>
        <w:rPr>
          <w:rFonts w:ascii="Arial" w:hAnsi="Arial" w:cs="Arial"/>
          <w:sz w:val="20"/>
          <w:szCs w:val="20"/>
        </w:rPr>
      </w:pPr>
      <w:r>
        <w:rPr>
          <w:rFonts w:ascii="Arial" w:hAnsi="Arial" w:cs="Arial"/>
          <w:sz w:val="20"/>
          <w:szCs w:val="20"/>
        </w:rPr>
        <w:t>We will keep you informed about any future developments regarding this MPFR implementation.</w:t>
      </w:r>
    </w:p>
    <w:sectPr w:rsidR="00732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F521F"/>
    <w:multiLevelType w:val="hybridMultilevel"/>
    <w:tmpl w:val="5750F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0D426D"/>
    <w:multiLevelType w:val="hybridMultilevel"/>
    <w:tmpl w:val="14BCD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BF1E0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3658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26EAD"/>
    <w:multiLevelType w:val="hybridMultilevel"/>
    <w:tmpl w:val="6AB2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970DE"/>
    <w:multiLevelType w:val="hybridMultilevel"/>
    <w:tmpl w:val="82F45AA6"/>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CC2DD6"/>
    <w:multiLevelType w:val="hybridMultilevel"/>
    <w:tmpl w:val="60BC8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11E66A4"/>
    <w:multiLevelType w:val="hybridMultilevel"/>
    <w:tmpl w:val="BD78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92132883">
    <w:abstractNumId w:val="6"/>
  </w:num>
  <w:num w:numId="2" w16cid:durableId="1959753062">
    <w:abstractNumId w:val="0"/>
  </w:num>
  <w:num w:numId="3" w16cid:durableId="2090345802">
    <w:abstractNumId w:val="1"/>
  </w:num>
  <w:num w:numId="4" w16cid:durableId="1679235876">
    <w:abstractNumId w:val="6"/>
  </w:num>
  <w:num w:numId="5" w16cid:durableId="1301379575">
    <w:abstractNumId w:val="7"/>
  </w:num>
  <w:num w:numId="6" w16cid:durableId="557010447">
    <w:abstractNumId w:val="4"/>
  </w:num>
  <w:num w:numId="7" w16cid:durableId="1256088300">
    <w:abstractNumId w:val="5"/>
  </w:num>
  <w:num w:numId="8" w16cid:durableId="1331831978">
    <w:abstractNumId w:val="2"/>
  </w:num>
  <w:num w:numId="9" w16cid:durableId="188952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04"/>
    <w:rsid w:val="000016EE"/>
    <w:rsid w:val="00012C82"/>
    <w:rsid w:val="0002389E"/>
    <w:rsid w:val="000340EE"/>
    <w:rsid w:val="00070AB7"/>
    <w:rsid w:val="000808CD"/>
    <w:rsid w:val="000960CF"/>
    <w:rsid w:val="000B55E0"/>
    <w:rsid w:val="000D31C2"/>
    <w:rsid w:val="000D40E5"/>
    <w:rsid w:val="00143FAE"/>
    <w:rsid w:val="00160152"/>
    <w:rsid w:val="001664FD"/>
    <w:rsid w:val="00167B63"/>
    <w:rsid w:val="001748A5"/>
    <w:rsid w:val="0017580A"/>
    <w:rsid w:val="00175CAB"/>
    <w:rsid w:val="00181D90"/>
    <w:rsid w:val="0019127A"/>
    <w:rsid w:val="001B3210"/>
    <w:rsid w:val="001B3662"/>
    <w:rsid w:val="001B3999"/>
    <w:rsid w:val="001C30D8"/>
    <w:rsid w:val="001E40EF"/>
    <w:rsid w:val="00212565"/>
    <w:rsid w:val="00217A5C"/>
    <w:rsid w:val="00253047"/>
    <w:rsid w:val="002778F0"/>
    <w:rsid w:val="0029196C"/>
    <w:rsid w:val="002F04B6"/>
    <w:rsid w:val="002F64CB"/>
    <w:rsid w:val="00312D41"/>
    <w:rsid w:val="0031730D"/>
    <w:rsid w:val="00376D01"/>
    <w:rsid w:val="003832BF"/>
    <w:rsid w:val="00385733"/>
    <w:rsid w:val="003C7BE2"/>
    <w:rsid w:val="003D0292"/>
    <w:rsid w:val="00401FB7"/>
    <w:rsid w:val="004223DB"/>
    <w:rsid w:val="00443FBD"/>
    <w:rsid w:val="00454894"/>
    <w:rsid w:val="004668D4"/>
    <w:rsid w:val="00470DF9"/>
    <w:rsid w:val="00472E01"/>
    <w:rsid w:val="00482C61"/>
    <w:rsid w:val="00486C4E"/>
    <w:rsid w:val="004A7D02"/>
    <w:rsid w:val="004B5051"/>
    <w:rsid w:val="004C2848"/>
    <w:rsid w:val="004F4467"/>
    <w:rsid w:val="0050633A"/>
    <w:rsid w:val="00507D5C"/>
    <w:rsid w:val="005110C0"/>
    <w:rsid w:val="00527F55"/>
    <w:rsid w:val="005644D4"/>
    <w:rsid w:val="005F5145"/>
    <w:rsid w:val="00607A53"/>
    <w:rsid w:val="00615FE7"/>
    <w:rsid w:val="00634E27"/>
    <w:rsid w:val="006400EC"/>
    <w:rsid w:val="006625A2"/>
    <w:rsid w:val="00696D34"/>
    <w:rsid w:val="00707238"/>
    <w:rsid w:val="0071496D"/>
    <w:rsid w:val="00732F04"/>
    <w:rsid w:val="00741BFF"/>
    <w:rsid w:val="00745603"/>
    <w:rsid w:val="00760101"/>
    <w:rsid w:val="007659D3"/>
    <w:rsid w:val="007A5A0C"/>
    <w:rsid w:val="007B1289"/>
    <w:rsid w:val="007C1876"/>
    <w:rsid w:val="00803D43"/>
    <w:rsid w:val="0080510E"/>
    <w:rsid w:val="008055B2"/>
    <w:rsid w:val="00814821"/>
    <w:rsid w:val="00825D5E"/>
    <w:rsid w:val="008316E8"/>
    <w:rsid w:val="00832E35"/>
    <w:rsid w:val="0083554D"/>
    <w:rsid w:val="00850D02"/>
    <w:rsid w:val="00862A5E"/>
    <w:rsid w:val="00885AA7"/>
    <w:rsid w:val="008F4C3F"/>
    <w:rsid w:val="008F7212"/>
    <w:rsid w:val="0092305F"/>
    <w:rsid w:val="00962AEB"/>
    <w:rsid w:val="00970739"/>
    <w:rsid w:val="009A6FAF"/>
    <w:rsid w:val="009B61CC"/>
    <w:rsid w:val="009F764D"/>
    <w:rsid w:val="00A52068"/>
    <w:rsid w:val="00A577F4"/>
    <w:rsid w:val="00A65663"/>
    <w:rsid w:val="00A72DB5"/>
    <w:rsid w:val="00AA1CC0"/>
    <w:rsid w:val="00AA61A7"/>
    <w:rsid w:val="00AA74D7"/>
    <w:rsid w:val="00AB13CD"/>
    <w:rsid w:val="00AB3025"/>
    <w:rsid w:val="00AB4FCC"/>
    <w:rsid w:val="00AC0FC6"/>
    <w:rsid w:val="00AF47D2"/>
    <w:rsid w:val="00B018A0"/>
    <w:rsid w:val="00B1118D"/>
    <w:rsid w:val="00B33764"/>
    <w:rsid w:val="00B36F71"/>
    <w:rsid w:val="00B92C9F"/>
    <w:rsid w:val="00BA51EE"/>
    <w:rsid w:val="00BC58F7"/>
    <w:rsid w:val="00BD6C11"/>
    <w:rsid w:val="00BE79EA"/>
    <w:rsid w:val="00BF0120"/>
    <w:rsid w:val="00C126BF"/>
    <w:rsid w:val="00C15132"/>
    <w:rsid w:val="00C15DF7"/>
    <w:rsid w:val="00C33943"/>
    <w:rsid w:val="00C4227A"/>
    <w:rsid w:val="00C643CE"/>
    <w:rsid w:val="00C718FE"/>
    <w:rsid w:val="00C7729A"/>
    <w:rsid w:val="00C81971"/>
    <w:rsid w:val="00C83E1B"/>
    <w:rsid w:val="00C85804"/>
    <w:rsid w:val="00CE3283"/>
    <w:rsid w:val="00CF5C53"/>
    <w:rsid w:val="00D059E1"/>
    <w:rsid w:val="00D17692"/>
    <w:rsid w:val="00D31EA4"/>
    <w:rsid w:val="00D33552"/>
    <w:rsid w:val="00D37A11"/>
    <w:rsid w:val="00D53C1E"/>
    <w:rsid w:val="00D77E64"/>
    <w:rsid w:val="00DA0081"/>
    <w:rsid w:val="00DA355B"/>
    <w:rsid w:val="00DB39C4"/>
    <w:rsid w:val="00DD2894"/>
    <w:rsid w:val="00DD7B63"/>
    <w:rsid w:val="00DE156D"/>
    <w:rsid w:val="00DE332C"/>
    <w:rsid w:val="00DF54BF"/>
    <w:rsid w:val="00E215B2"/>
    <w:rsid w:val="00E23197"/>
    <w:rsid w:val="00E60FD7"/>
    <w:rsid w:val="00E74010"/>
    <w:rsid w:val="00E77556"/>
    <w:rsid w:val="00E979F4"/>
    <w:rsid w:val="00EC00B2"/>
    <w:rsid w:val="00EE657B"/>
    <w:rsid w:val="00F049CC"/>
    <w:rsid w:val="00F21FCE"/>
    <w:rsid w:val="00F33FA1"/>
    <w:rsid w:val="00F37F93"/>
    <w:rsid w:val="00F41AEB"/>
    <w:rsid w:val="00F44C10"/>
    <w:rsid w:val="00F848EC"/>
    <w:rsid w:val="00F85B1F"/>
    <w:rsid w:val="00FD5A49"/>
    <w:rsid w:val="00FE267F"/>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28BC"/>
  <w15:chartTrackingRefBased/>
  <w15:docId w15:val="{99A62B43-8743-4B99-A40E-9DA88674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F04"/>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F04"/>
    <w:rPr>
      <w:color w:val="0563C1"/>
      <w:u w:val="single"/>
    </w:rPr>
  </w:style>
  <w:style w:type="paragraph" w:styleId="Header">
    <w:name w:val="header"/>
    <w:basedOn w:val="Normal"/>
    <w:link w:val="HeaderChar"/>
    <w:uiPriority w:val="99"/>
    <w:semiHidden/>
    <w:unhideWhenUsed/>
    <w:rsid w:val="00732F04"/>
    <w:pPr>
      <w:tabs>
        <w:tab w:val="center" w:pos="4320"/>
        <w:tab w:val="right" w:pos="8640"/>
      </w:tabs>
    </w:pPr>
    <w:rPr>
      <w:rFonts w:ascii="Times" w:eastAsia="Times" w:hAnsi="Times" w:cs="Times New Roman"/>
      <w:sz w:val="24"/>
      <w:szCs w:val="20"/>
    </w:rPr>
  </w:style>
  <w:style w:type="character" w:customStyle="1" w:styleId="HeaderChar">
    <w:name w:val="Header Char"/>
    <w:basedOn w:val="DefaultParagraphFont"/>
    <w:link w:val="Header"/>
    <w:uiPriority w:val="99"/>
    <w:semiHidden/>
    <w:rsid w:val="00732F04"/>
    <w:rPr>
      <w:rFonts w:ascii="Times" w:eastAsia="Times" w:hAnsi="Times" w:cs="Times New Roman"/>
      <w:kern w:val="0"/>
      <w:sz w:val="24"/>
      <w:szCs w:val="20"/>
      <w14:ligatures w14:val="none"/>
    </w:rPr>
  </w:style>
  <w:style w:type="paragraph" w:customStyle="1" w:styleId="paragraph">
    <w:name w:val="paragraph"/>
    <w:basedOn w:val="Normal"/>
    <w:rsid w:val="00732F0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32F04"/>
  </w:style>
  <w:style w:type="character" w:customStyle="1" w:styleId="eop">
    <w:name w:val="eop"/>
    <w:basedOn w:val="DefaultParagraphFont"/>
    <w:rsid w:val="00732F04"/>
  </w:style>
  <w:style w:type="character" w:styleId="UnresolvedMention">
    <w:name w:val="Unresolved Mention"/>
    <w:basedOn w:val="DefaultParagraphFont"/>
    <w:uiPriority w:val="99"/>
    <w:semiHidden/>
    <w:unhideWhenUsed/>
    <w:rsid w:val="00732F04"/>
    <w:rPr>
      <w:color w:val="605E5C"/>
      <w:shd w:val="clear" w:color="auto" w:fill="E1DFDD"/>
    </w:rPr>
  </w:style>
  <w:style w:type="paragraph" w:styleId="ListParagraph">
    <w:name w:val="List Paragraph"/>
    <w:basedOn w:val="Normal"/>
    <w:uiPriority w:val="34"/>
    <w:qFormat/>
    <w:rsid w:val="00732F04"/>
    <w:pPr>
      <w:ind w:left="720"/>
      <w:contextualSpacing/>
    </w:pPr>
    <w:rPr>
      <w14:ligatures w14:val="standardContextual"/>
    </w:rPr>
  </w:style>
  <w:style w:type="paragraph" w:styleId="Revision">
    <w:name w:val="Revision"/>
    <w:hidden/>
    <w:uiPriority w:val="99"/>
    <w:semiHidden/>
    <w:rsid w:val="00EE657B"/>
    <w:pPr>
      <w:spacing w:after="0" w:line="240" w:lineRule="auto"/>
    </w:pPr>
    <w:rPr>
      <w:rFonts w:ascii="Calibri" w:hAnsi="Calibri" w:cs="Calibri"/>
      <w:kern w:val="0"/>
      <w14:ligatures w14:val="none"/>
    </w:rPr>
  </w:style>
  <w:style w:type="character" w:styleId="CommentReference">
    <w:name w:val="annotation reference"/>
    <w:basedOn w:val="DefaultParagraphFont"/>
    <w:uiPriority w:val="99"/>
    <w:semiHidden/>
    <w:unhideWhenUsed/>
    <w:rsid w:val="00C33943"/>
    <w:rPr>
      <w:sz w:val="16"/>
      <w:szCs w:val="16"/>
    </w:rPr>
  </w:style>
  <w:style w:type="paragraph" w:styleId="CommentText">
    <w:name w:val="annotation text"/>
    <w:basedOn w:val="Normal"/>
    <w:link w:val="CommentTextChar"/>
    <w:uiPriority w:val="99"/>
    <w:unhideWhenUsed/>
    <w:rsid w:val="00C33943"/>
    <w:rPr>
      <w:sz w:val="20"/>
      <w:szCs w:val="20"/>
    </w:rPr>
  </w:style>
  <w:style w:type="character" w:customStyle="1" w:styleId="CommentTextChar">
    <w:name w:val="Comment Text Char"/>
    <w:basedOn w:val="DefaultParagraphFont"/>
    <w:link w:val="CommentText"/>
    <w:uiPriority w:val="99"/>
    <w:rsid w:val="00C33943"/>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33943"/>
    <w:rPr>
      <w:b/>
      <w:bCs/>
    </w:rPr>
  </w:style>
  <w:style w:type="character" w:customStyle="1" w:styleId="CommentSubjectChar">
    <w:name w:val="Comment Subject Char"/>
    <w:basedOn w:val="CommentTextChar"/>
    <w:link w:val="CommentSubject"/>
    <w:uiPriority w:val="99"/>
    <w:semiHidden/>
    <w:rsid w:val="00C33943"/>
    <w:rPr>
      <w:rFonts w:ascii="Calibri" w:hAnsi="Calibri" w:cs="Calibri"/>
      <w:b/>
      <w:bCs/>
      <w:kern w:val="0"/>
      <w:sz w:val="20"/>
      <w:szCs w:val="20"/>
      <w14:ligatures w14:val="none"/>
    </w:rPr>
  </w:style>
  <w:style w:type="paragraph" w:customStyle="1" w:styleId="xmsonormal">
    <w:name w:val="x_msonormal"/>
    <w:basedOn w:val="Normal"/>
    <w:uiPriority w:val="99"/>
    <w:rsid w:val="00472E01"/>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866348">
      <w:bodyDiv w:val="1"/>
      <w:marLeft w:val="0"/>
      <w:marRight w:val="0"/>
      <w:marTop w:val="0"/>
      <w:marBottom w:val="0"/>
      <w:divBdr>
        <w:top w:val="none" w:sz="0" w:space="0" w:color="auto"/>
        <w:left w:val="none" w:sz="0" w:space="0" w:color="auto"/>
        <w:bottom w:val="none" w:sz="0" w:space="0" w:color="auto"/>
        <w:right w:val="none" w:sz="0" w:space="0" w:color="auto"/>
      </w:divBdr>
    </w:div>
    <w:div w:id="921525399">
      <w:bodyDiv w:val="1"/>
      <w:marLeft w:val="0"/>
      <w:marRight w:val="0"/>
      <w:marTop w:val="0"/>
      <w:marBottom w:val="0"/>
      <w:divBdr>
        <w:top w:val="none" w:sz="0" w:space="0" w:color="auto"/>
        <w:left w:val="none" w:sz="0" w:space="0" w:color="auto"/>
        <w:bottom w:val="none" w:sz="0" w:space="0" w:color="auto"/>
        <w:right w:val="none" w:sz="0" w:space="0" w:color="auto"/>
      </w:divBdr>
    </w:div>
    <w:div w:id="991250014">
      <w:bodyDiv w:val="1"/>
      <w:marLeft w:val="0"/>
      <w:marRight w:val="0"/>
      <w:marTop w:val="0"/>
      <w:marBottom w:val="0"/>
      <w:divBdr>
        <w:top w:val="none" w:sz="0" w:space="0" w:color="auto"/>
        <w:left w:val="none" w:sz="0" w:space="0" w:color="auto"/>
        <w:bottom w:val="none" w:sz="0" w:space="0" w:color="auto"/>
        <w:right w:val="none" w:sz="0" w:space="0" w:color="auto"/>
      </w:divBdr>
    </w:div>
    <w:div w:id="1021860936">
      <w:bodyDiv w:val="1"/>
      <w:marLeft w:val="0"/>
      <w:marRight w:val="0"/>
      <w:marTop w:val="0"/>
      <w:marBottom w:val="0"/>
      <w:divBdr>
        <w:top w:val="none" w:sz="0" w:space="0" w:color="auto"/>
        <w:left w:val="none" w:sz="0" w:space="0" w:color="auto"/>
        <w:bottom w:val="none" w:sz="0" w:space="0" w:color="auto"/>
        <w:right w:val="none" w:sz="0" w:space="0" w:color="auto"/>
      </w:divBdr>
    </w:div>
    <w:div w:id="1046368376">
      <w:bodyDiv w:val="1"/>
      <w:marLeft w:val="0"/>
      <w:marRight w:val="0"/>
      <w:marTop w:val="0"/>
      <w:marBottom w:val="0"/>
      <w:divBdr>
        <w:top w:val="none" w:sz="0" w:space="0" w:color="auto"/>
        <w:left w:val="none" w:sz="0" w:space="0" w:color="auto"/>
        <w:bottom w:val="none" w:sz="0" w:space="0" w:color="auto"/>
        <w:right w:val="none" w:sz="0" w:space="0" w:color="auto"/>
      </w:divBdr>
    </w:div>
    <w:div w:id="1569412453">
      <w:bodyDiv w:val="1"/>
      <w:marLeft w:val="0"/>
      <w:marRight w:val="0"/>
      <w:marTop w:val="0"/>
      <w:marBottom w:val="0"/>
      <w:divBdr>
        <w:top w:val="none" w:sz="0" w:space="0" w:color="auto"/>
        <w:left w:val="none" w:sz="0" w:space="0" w:color="auto"/>
        <w:bottom w:val="none" w:sz="0" w:space="0" w:color="auto"/>
        <w:right w:val="none" w:sz="0" w:space="0" w:color="auto"/>
      </w:divBdr>
    </w:div>
    <w:div w:id="1898204361">
      <w:bodyDiv w:val="1"/>
      <w:marLeft w:val="0"/>
      <w:marRight w:val="0"/>
      <w:marTop w:val="0"/>
      <w:marBottom w:val="0"/>
      <w:divBdr>
        <w:top w:val="none" w:sz="0" w:space="0" w:color="auto"/>
        <w:left w:val="none" w:sz="0" w:space="0" w:color="auto"/>
        <w:bottom w:val="none" w:sz="0" w:space="0" w:color="auto"/>
        <w:right w:val="none" w:sz="0" w:space="0" w:color="auto"/>
      </w:divBdr>
    </w:div>
    <w:div w:id="192191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33DD8CDB7E04B81FBB6B1B98DD30E" ma:contentTypeVersion="16" ma:contentTypeDescription="Create a new document." ma:contentTypeScope="" ma:versionID="9c3abbd97effcc4b9cc4800e00c9a780">
  <xsd:schema xmlns:xsd="http://www.w3.org/2001/XMLSchema" xmlns:xs="http://www.w3.org/2001/XMLSchema" xmlns:p="http://schemas.microsoft.com/office/2006/metadata/properties" xmlns:ns1="http://schemas.microsoft.com/sharepoint/v3" xmlns:ns2="fb870478-173d-4b3b-8f08-12acdae2a0d4" xmlns:ns3="2050034a-216c-41c1-b59d-17f07942f0de" targetNamespace="http://schemas.microsoft.com/office/2006/metadata/properties" ma:root="true" ma:fieldsID="990fd517028bb0f4bbf0ddf20e9bf9ea" ns1:_="" ns2:_="" ns3:_="">
    <xsd:import namespace="http://schemas.microsoft.com/sharepoint/v3"/>
    <xsd:import namespace="fb870478-173d-4b3b-8f08-12acdae2a0d4"/>
    <xsd:import namespace="2050034a-216c-41c1-b59d-17f07942f0d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70478-173d-4b3b-8f08-12acdae2a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6b2910-02c8-4a71-be9c-50caa9ab8ad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50034a-216c-41c1-b59d-17f07942f0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a4b3f31-6eb1-4090-a801-a475ac82054e}" ma:internalName="TaxCatchAll" ma:showField="CatchAllData" ma:web="2050034a-216c-41c1-b59d-17f07942f0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050034a-216c-41c1-b59d-17f07942f0de" xsi:nil="true"/>
    <_ip_UnifiedCompliancePolicyProperties xmlns="http://schemas.microsoft.com/sharepoint/v3" xsi:nil="true"/>
    <lcf76f155ced4ddcb4097134ff3c332f xmlns="fb870478-173d-4b3b-8f08-12acdae2a0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74F049-3BBE-46AA-B87D-804E82BDB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870478-173d-4b3b-8f08-12acdae2a0d4"/>
    <ds:schemaRef ds:uri="2050034a-216c-41c1-b59d-17f07942f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D626F-719A-4231-A2E0-A295088B293F}">
  <ds:schemaRefs>
    <ds:schemaRef ds:uri="http://schemas.microsoft.com/sharepoint/v3/contenttype/forms"/>
  </ds:schemaRefs>
</ds:datastoreItem>
</file>

<file path=customXml/itemProps3.xml><?xml version="1.0" encoding="utf-8"?>
<ds:datastoreItem xmlns:ds="http://schemas.openxmlformats.org/officeDocument/2006/customXml" ds:itemID="{FB3D2C9D-39B7-4AB8-8EB7-604C5FCFC8CC}">
  <ds:schemaRefs>
    <ds:schemaRef ds:uri="http://schemas.microsoft.com/office/2006/metadata/properties"/>
    <ds:schemaRef ds:uri="http://schemas.microsoft.com/office/infopath/2007/PartnerControls"/>
    <ds:schemaRef ds:uri="http://schemas.microsoft.com/sharepoint/v3"/>
    <ds:schemaRef ds:uri="2050034a-216c-41c1-b59d-17f07942f0de"/>
    <ds:schemaRef ds:uri="fb870478-173d-4b3b-8f08-12acdae2a0d4"/>
  </ds:schemaRefs>
</ds:datastoreItem>
</file>

<file path=docMetadata/LabelInfo.xml><?xml version="1.0" encoding="utf-8"?>
<clbl:labelList xmlns:clbl="http://schemas.microsoft.com/office/2020/mipLabelMetadata">
  <clbl:label id="{d026e4c1-5892-497a-b9da-ee493c9f0364}" enabled="0" method="" siteId="{d026e4c1-5892-497a-b9da-ee493c9f0364}" removed="1"/>
  <clbl:label id="{f9aa5788-eb33-4a49-8ad0-76101910cac3}" enabled="0" method="" siteId="{f9aa5788-eb33-4a49-8ad0-76101910cac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Interpublic Group</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Bhargava, Jay (WAS-WSW)</dc:creator>
  <cp:keywords/>
  <dc:description/>
  <cp:lastModifiedBy>john gibson</cp:lastModifiedBy>
  <cp:revision>2</cp:revision>
  <cp:lastPrinted>2024-03-20T14:43:00Z</cp:lastPrinted>
  <dcterms:created xsi:type="dcterms:W3CDTF">2024-04-23T21:38:00Z</dcterms:created>
  <dcterms:modified xsi:type="dcterms:W3CDTF">2024-04-23T21:38:00Z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0x0101000AF33DD8CDB7E04B81FBB6B1B98DD30E</vt:lpwstr>
  </property>
  <property fmtid="{D5CDD505-2E9C-101B-9397-08002B2CF9AE}" pid="3" name="MediaServiceImageTags">
    <vt:lpwstr/>
  </property>
</Properties>
</file>